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BE4A2" w14:textId="77777777" w:rsidR="00897820" w:rsidRPr="00897820" w:rsidRDefault="00897820" w:rsidP="00897820">
      <w:pPr>
        <w:ind w:left="284"/>
        <w:jc w:val="center"/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ACTA</w:t>
      </w:r>
    </w:p>
    <w:p w14:paraId="6624A30B" w14:textId="77777777" w:rsidR="00897820" w:rsidRDefault="00897820" w:rsidP="00897820">
      <w:pPr>
        <w:ind w:left="284"/>
        <w:jc w:val="center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CONCURSO DE EVALUACIÓN CURRICULAR</w:t>
      </w:r>
    </w:p>
    <w:p w14:paraId="7770A758" w14:textId="77777777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br/>
      </w: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Modalidad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[Abierta/Cerrada]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la define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641829D4" w14:textId="77777777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Categoría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[Profesor(a) de asignatura / Técnico(a) académico(a) / otra]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según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41E6302C" w14:textId="77777777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Área del Conocimiento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[####–Nombre del área]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7860E036" w14:textId="40621813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Materias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[####–Nombre 1; ####–Nombre 2; …]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660DA1EF" w14:textId="77777777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Tipo de contratación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[Tiempo determinado / otra]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jurado, conforme a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36475AE3" w14:textId="23707EEF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802EE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Periodo/Semestre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[par/impar; </w:t>
      </w:r>
      <w:r w:rsidR="007E0F10">
        <w:rPr>
          <w:rFonts w:ascii="Palatino Linotype" w:eastAsia="Palatino Linotype" w:hAnsi="Palatino Linotype" w:cs="Palatino Linotype"/>
          <w:sz w:val="22"/>
          <w:szCs w:val="22"/>
          <w:lang w:val="es-MX"/>
        </w:rPr>
        <w:t>2026-</w:t>
      </w:r>
      <w:r w:rsidR="00AA69EA">
        <w:rPr>
          <w:rFonts w:ascii="Palatino Linotype" w:eastAsia="Palatino Linotype" w:hAnsi="Palatino Linotype" w:cs="Palatino Linotype"/>
          <w:sz w:val="22"/>
          <w:szCs w:val="22"/>
          <w:lang w:val="es-MX"/>
        </w:rPr>
        <w:t>X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5CF950B8" w14:textId="77777777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7E0F1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Fecha de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735D7B4A" w14:textId="49BD27D9" w:rsid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7E0F1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Clave de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</w:t>
      </w:r>
      <w:r w:rsidR="007E0F10">
        <w:rPr>
          <w:rFonts w:ascii="Palatino Linotype" w:eastAsia="Palatino Linotype" w:hAnsi="Palatino Linotype" w:cs="Palatino Linotype"/>
          <w:sz w:val="22"/>
          <w:szCs w:val="22"/>
          <w:lang w:val="es-MX"/>
        </w:rPr>
        <w:t>CHER-FICEN-DM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–XXX]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5AA52000" w14:textId="2E557623" w:rsidR="007E0F10" w:rsidRDefault="007E0F10" w:rsidP="007E0F1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7E0F1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Facultad Interdisciplinaria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</w:t>
      </w: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t>Ciencias Exactas y Naturales.</w:t>
      </w:r>
    </w:p>
    <w:p w14:paraId="0BC98754" w14:textId="0BE318DC" w:rsidR="007E0F10" w:rsidRDefault="007E0F10" w:rsidP="007E0F1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7E0F1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Departamento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</w:t>
      </w: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t>Matemáticas.</w:t>
      </w:r>
    </w:p>
    <w:p w14:paraId="4E484317" w14:textId="77777777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79E35C83" w14:textId="15FC78F5" w:rsidR="007E0F1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En </w:t>
      </w:r>
      <w:r w:rsidR="007E0F10">
        <w:rPr>
          <w:rFonts w:ascii="Palatino Linotype" w:eastAsia="Palatino Linotype" w:hAnsi="Palatino Linotype" w:cs="Palatino Linotype"/>
          <w:sz w:val="22"/>
          <w:szCs w:val="22"/>
          <w:lang w:val="es-MX"/>
        </w:rPr>
        <w:t>Hermosillo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</w:t>
      </w:r>
      <w:r w:rsidR="007E0F10">
        <w:rPr>
          <w:rFonts w:ascii="Palatino Linotype" w:eastAsia="Palatino Linotype" w:hAnsi="Palatino Linotype" w:cs="Palatino Linotype"/>
          <w:sz w:val="22"/>
          <w:szCs w:val="22"/>
          <w:lang w:val="es-MX"/>
        </w:rPr>
        <w:t>Sonora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</w:t>
      </w:r>
      <w:r w:rsidR="007E0F10">
        <w:rPr>
          <w:rFonts w:ascii="Palatino Linotype" w:eastAsia="Palatino Linotype" w:hAnsi="Palatino Linotype" w:cs="Palatino Linotype"/>
          <w:sz w:val="22"/>
          <w:szCs w:val="22"/>
          <w:lang w:val="es-MX"/>
        </w:rPr>
        <w:t>México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, siendo las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hh:mm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horas del día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de [mes] de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], en el [lugar: p. ej., Departamento de </w:t>
      </w:r>
      <w:r w:rsidR="009A6F9E">
        <w:rPr>
          <w:rFonts w:ascii="Palatino Linotype" w:eastAsia="Palatino Linotype" w:hAnsi="Palatino Linotype" w:cs="Palatino Linotype"/>
          <w:sz w:val="22"/>
          <w:szCs w:val="22"/>
          <w:lang w:val="es-MX"/>
        </w:rPr>
        <w:t>Matemáticas, Campus Hermosillo,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la Universidad de Sonora], se reunió el jurado integrado por:</w:t>
      </w:r>
    </w:p>
    <w:p w14:paraId="4035A72E" w14:textId="77777777" w:rsidR="007E0F1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br/>
      </w:r>
      <w:r w:rsidRPr="00AA69EA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Presidencia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[Nombre completo, grado académico]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 xml:space="preserve">Secretaría del jurado; designación conforme al acuerdo del </w:t>
      </w:r>
      <w:r w:rsidR="007E0F10"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Colegio Departamental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160D7D71" w14:textId="77777777" w:rsidR="007E0F1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AA69EA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Secretaría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[Nombre completo, grado académico]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108BC722" w14:textId="77777777" w:rsidR="007E0F1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AA69EA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Vocal 1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[Nombre completo, grado académico]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28A30271" w14:textId="77777777" w:rsidR="007E0F1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AA69EA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Vocal 2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[Nombre completo, grado académico]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79A23605" w14:textId="1F43F536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AA69EA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Representación de la Comisión Dictaminadora de Ingreso y Promoción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: [Nombre completo, grado académico]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0A7E0C16" w14:textId="77777777" w:rsidR="007E0F10" w:rsidRDefault="007E0F1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5EFF5FD1" w14:textId="3491D544" w:rsidR="00897820" w:rsidRPr="00897820" w:rsidRDefault="00852CB2" w:rsidP="00C61379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Alcance normativo: </w:t>
      </w:r>
      <w:r w:rsidR="00897820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El </w:t>
      </w:r>
      <w:r w:rsidR="00897820"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concurso de evaluación curricular</w:t>
      </w:r>
      <w:r w:rsidR="00897820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es el procedimiento abierto mediante el cual el jurado valora antecedentes académicos y/o profesionales para determinar la ocupación de una </w:t>
      </w:r>
      <w:r w:rsidR="00897820"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plaza temporal</w:t>
      </w:r>
      <w:r w:rsidR="00897820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; su desarrollo y</w:t>
      </w:r>
      <w:r w:rsidR="00516B7A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su</w:t>
      </w:r>
      <w:r w:rsidR="00897820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resolución se sujetan al Estatuto de Personal Académico.</w:t>
      </w:r>
      <w:r w:rsidR="00C61379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897820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Asimismo, el proceso de designación y contratación del personal académico corresponde a la Universidad conforme a su Ley Orgánica.</w:t>
      </w:r>
    </w:p>
    <w:p w14:paraId="78594132" w14:textId="77777777" w:rsidR="00C61379" w:rsidRDefault="00C61379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060BB477" w14:textId="6EECCA0A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Una vez establecidos los criterios y acuerdos generales para la acreditación de actividades y aclaradas las dudas sobre la aplicación de la reglamentación</w:t>
      </w:r>
      <w:r w:rsidR="00852CB2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y la implementación del Formato de Evaluación Curricular del Departamento de Matemáticas, aprobado por el Colegio Departamental,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se procedió a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verificar el cumplimiento de los requisitos de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en cada </w:t>
      </w:r>
      <w:r w:rsidR="00A7438D">
        <w:rPr>
          <w:rFonts w:ascii="Palatino Linotype" w:eastAsia="Palatino Linotype" w:hAnsi="Palatino Linotype" w:cs="Palatino Linotype"/>
          <w:sz w:val="22"/>
          <w:szCs w:val="22"/>
          <w:lang w:val="es-MX"/>
        </w:rPr>
        <w:t>solicitante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conforme al calendario de la propia Convocatoria. La revisión arrojó el 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lastRenderedPageBreak/>
        <w:t xml:space="preserve">listado que se consigna en el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Anexo 1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(“</w:t>
      </w:r>
      <w:r w:rsidR="00852CB2" w:rsidRPr="00852CB2">
        <w:rPr>
          <w:rFonts w:ascii="Palatino Linotype" w:eastAsia="Palatino Linotype" w:hAnsi="Palatino Linotype" w:cs="Palatino Linotype"/>
          <w:sz w:val="22"/>
          <w:szCs w:val="22"/>
          <w:lang w:val="es-MX"/>
        </w:rPr>
        <w:t>DICTAMEN DEL JURADO DEL CONCURSO DE EVALUACIÓN CURRICULAR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”), el cual forma parte integral de esta Acta.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jurado: elaborar y adjuntar Anexo 1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5DE47BCF" w14:textId="77777777" w:rsidR="00C61379" w:rsidRDefault="00C61379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0A16DD0D" w14:textId="13271886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Acto seguido, se procedió a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distribuir los expedientes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entre los miembros del jurado para su análisis, mismo que se llevó a cabo durante los días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–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].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Presidencia del jurado: proponer y asentar fechas de análisis; Secretaría: asentar en el Acta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2ABEB6A0" w14:textId="77777777" w:rsidR="00C61379" w:rsidRDefault="00C61379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2A2AE875" w14:textId="50AC3A72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El día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], a las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hh:mm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horas, el jurado se reunió nuevamente en [sala/laboratorio/aula] del Departamento</w:t>
      </w:r>
      <w:r w:rsidR="00A7438D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Matemáticas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con el fin de realizar la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evaluación final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los expedientes. Esta revisión concluyó a las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hh:mm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] horas, acordándose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por [unanimidad/mayoría]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los resultados del concurso, que se detallan en el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Dictamen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que acompaña la presente Acta. (</w:t>
      </w:r>
      <w:r w:rsidRPr="00852CB2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jurado: preparar y anexar Dictamen con estructura mínima del Art. 79 EPA: tipo de concurso, lista de solicitantes/concursantes, ganador, lista de aptos y argumentos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) </w:t>
      </w:r>
    </w:p>
    <w:p w14:paraId="674A62DE" w14:textId="77777777" w:rsidR="007B205E" w:rsidRDefault="007B205E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4B2494D7" w14:textId="238ACC5F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Conforme a la normativa aplicable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(art. 92 del EPA)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 xml:space="preserve">a más tardar </w:t>
      </w:r>
      <w:r w:rsidR="00852CB2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 xml:space="preserve">cinco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días hábiles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después de 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fecha 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límite para la presentación de la documentación,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establecida en el numeral 11 de la Convocatoria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el jurado </w:t>
      </w:r>
      <w:r w:rsidR="00A7438D">
        <w:rPr>
          <w:rFonts w:ascii="Palatino Linotype" w:eastAsia="Palatino Linotype" w:hAnsi="Palatino Linotype" w:cs="Palatino Linotype"/>
          <w:sz w:val="22"/>
          <w:szCs w:val="22"/>
          <w:lang w:val="es-MX"/>
        </w:rPr>
        <w:t>deberá realizar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el concurso de evaluación curricular y </w:t>
      </w:r>
      <w:r w:rsidR="008E601A">
        <w:rPr>
          <w:rFonts w:ascii="Palatino Linotype" w:eastAsia="Palatino Linotype" w:hAnsi="Palatino Linotype" w:cs="Palatino Linotype"/>
          <w:sz w:val="22"/>
          <w:szCs w:val="22"/>
          <w:lang w:val="es-MX"/>
        </w:rPr>
        <w:t>deberá seleccionar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al ganador del concurso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;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asimismo,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8E601A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deberá definir 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en orden de prioridad, la lista de los concursantes aptos para ocupar </w:t>
      </w:r>
      <w:r w:rsidR="008E601A">
        <w:rPr>
          <w:rFonts w:ascii="Palatino Linotype" w:eastAsia="Palatino Linotype" w:hAnsi="Palatino Linotype" w:cs="Palatino Linotype"/>
          <w:sz w:val="22"/>
          <w:szCs w:val="22"/>
          <w:lang w:val="es-MX"/>
        </w:rPr>
        <w:t>H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oras-</w:t>
      </w:r>
      <w:r w:rsidR="008E601A">
        <w:rPr>
          <w:rFonts w:ascii="Palatino Linotype" w:eastAsia="Palatino Linotype" w:hAnsi="Palatino Linotype" w:cs="Palatino Linotype"/>
          <w:sz w:val="22"/>
          <w:szCs w:val="22"/>
          <w:lang w:val="es-MX"/>
        </w:rPr>
        <w:t>S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emana-</w:t>
      </w:r>
      <w:r w:rsidR="008E601A">
        <w:rPr>
          <w:rFonts w:ascii="Palatino Linotype" w:eastAsia="Palatino Linotype" w:hAnsi="Palatino Linotype" w:cs="Palatino Linotype"/>
          <w:sz w:val="22"/>
          <w:szCs w:val="22"/>
          <w:lang w:val="es-MX"/>
        </w:rPr>
        <w:t>M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es</w:t>
      </w:r>
      <w:r w:rsidR="00F048C7" w:rsidRP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.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En cumplimiento de la normatividad señalada, este jurado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emit</w:t>
      </w:r>
      <w:r w:rsidR="00F048C7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e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 xml:space="preserve"> su resolución por escrito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y </w:t>
      </w:r>
      <w:r w:rsidR="00F048C7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la p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ublica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en los medios del Departamento, notificando y entregando el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expediente completo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del concurso al Jefe de Departamento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y </w:t>
      </w:r>
      <w:proofErr w:type="gramStart"/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>Presidente</w:t>
      </w:r>
      <w:proofErr w:type="gramEnd"/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del Colegio Departamental,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para la continuidad del trámite; el C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olegio Departamental 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contará con el plazo estatutario para eventuales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impugnaciones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y, en su caso, para la ratificación correspondiente. (</w:t>
      </w:r>
      <w:r w:rsidRPr="00F048C7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jurado: dar fe y cumplimiento de publicaciones y notificaciones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) </w:t>
      </w:r>
    </w:p>
    <w:p w14:paraId="799EB0D5" w14:textId="77777777" w:rsidR="007B205E" w:rsidRDefault="007B205E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556EC8C2" w14:textId="2BBFD6C3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La presente Acta se levanta a las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hh:mm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 horas del día [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], firmando quienes intervinieron.</w:t>
      </w:r>
    </w:p>
    <w:p w14:paraId="18831009" w14:textId="77777777" w:rsidR="007B205E" w:rsidRDefault="007B205E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59797EE8" w14:textId="45A54A82" w:rsidR="007B205E" w:rsidRDefault="00897820" w:rsidP="00F048C7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[Firmas de los integrantes del jurado] (</w:t>
      </w:r>
      <w:r w:rsidRPr="00F048C7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jurado: recabar firmas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1FE5AEC1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3EB95500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66FEBA50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553E7CAE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sz w:val="22"/>
          <w:szCs w:val="22"/>
          <w:lang w:val="es-ES"/>
        </w:rPr>
        <w:t xml:space="preserve">[Nombre Completo y Firma] </w:t>
      </w:r>
    </w:p>
    <w:p w14:paraId="59421572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ES"/>
        </w:rPr>
        <w:t>Presidente(a)</w:t>
      </w:r>
    </w:p>
    <w:p w14:paraId="573DA861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737175A4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sz w:val="22"/>
          <w:szCs w:val="22"/>
          <w:lang w:val="es-ES"/>
        </w:rPr>
        <w:lastRenderedPageBreak/>
        <w:t xml:space="preserve">[Nombre Completo y Firma] </w:t>
      </w:r>
    </w:p>
    <w:p w14:paraId="62BAFDB3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ES"/>
        </w:rPr>
        <w:t>Secretario(a)</w:t>
      </w:r>
    </w:p>
    <w:p w14:paraId="3AA3B63C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3592FF74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sz w:val="22"/>
          <w:szCs w:val="22"/>
          <w:lang w:val="es-ES"/>
        </w:rPr>
        <w:t xml:space="preserve">[Nombre Completo y Firma] </w:t>
      </w:r>
    </w:p>
    <w:p w14:paraId="635ECEF1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ES"/>
        </w:rPr>
        <w:t>Vocal</w:t>
      </w:r>
    </w:p>
    <w:p w14:paraId="4735F088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7B596A58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sz w:val="22"/>
          <w:szCs w:val="22"/>
          <w:lang w:val="es-ES"/>
        </w:rPr>
        <w:t xml:space="preserve">[Nombre Completo y Firma] </w:t>
      </w:r>
    </w:p>
    <w:p w14:paraId="3051A31D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ES"/>
        </w:rPr>
        <w:t>Vocal</w:t>
      </w:r>
    </w:p>
    <w:p w14:paraId="46EB4DCD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4C148923" w14:textId="77777777" w:rsidR="007B205E" w:rsidRPr="007B205E" w:rsidRDefault="007B205E" w:rsidP="007B205E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sz w:val="22"/>
          <w:szCs w:val="22"/>
          <w:lang w:val="es-ES"/>
        </w:rPr>
        <w:t xml:space="preserve">[Nombre Completo y Firma] </w:t>
      </w:r>
    </w:p>
    <w:p w14:paraId="1FC1CA08" w14:textId="6A0F9761" w:rsidR="00A00BA5" w:rsidRDefault="007B205E" w:rsidP="00516B7A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  <w:r w:rsidRP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ES"/>
        </w:rPr>
        <w:t>Representante de la Comisión Dictaminadora</w:t>
      </w:r>
    </w:p>
    <w:p w14:paraId="732F5839" w14:textId="7A5889CD" w:rsidR="00516B7A" w:rsidRDefault="00516B7A" w:rsidP="00516B7A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ES"/>
        </w:rPr>
      </w:pPr>
    </w:p>
    <w:p w14:paraId="4CABC11E" w14:textId="66ECA6A4" w:rsidR="007B205E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ANEXOS OBLIGATORIOS (</w:t>
      </w:r>
      <w:r w:rsidRPr="008C4F49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</w:p>
    <w:p w14:paraId="017EF51D" w14:textId="68705052" w:rsidR="007B205E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br/>
      </w:r>
      <w:r w:rsidRPr="00D50DA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Anexo 1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. </w:t>
      </w:r>
      <w:r w:rsidR="00330432" w:rsidRPr="00330432">
        <w:rPr>
          <w:rFonts w:ascii="Palatino Linotype" w:eastAsia="Palatino Linotype" w:hAnsi="Palatino Linotype" w:cs="Palatino Linotype"/>
          <w:sz w:val="22"/>
          <w:szCs w:val="22"/>
          <w:lang w:val="es-MX"/>
        </w:rPr>
        <w:t>DICTAMEN DEL JURADO DEL CONCURSO DE EVALUACIÓN CURRICULAR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="00F048C7"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>(conforme al Art. 79 EPA).</w:t>
      </w:r>
    </w:p>
    <w:p w14:paraId="37C65B91" w14:textId="77777777" w:rsidR="00A00BA5" w:rsidRDefault="00A00BA5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0468E186" w14:textId="4FB3943B" w:rsidR="007B205E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D50DA0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Anexo 2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. </w:t>
      </w:r>
      <w:r w:rsidR="00F048C7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Actas de evaluación (Formato de Evaluación Curricular del Departamento de Matemáticas) con la información desglosada del resultado de las evaluaciones </w:t>
      </w:r>
      <w:r w:rsidR="004532F4">
        <w:rPr>
          <w:rFonts w:ascii="Palatino Linotype" w:eastAsia="Palatino Linotype" w:hAnsi="Palatino Linotype" w:cs="Palatino Linotype"/>
          <w:sz w:val="22"/>
          <w:szCs w:val="22"/>
          <w:lang w:val="es-MX"/>
        </w:rPr>
        <w:t>practicadas a cada concursante, indicándose el puntaje obtenido por actividad, por rubro y el total (conforme a la Cláusula 57 del Contrato Colectivo de Trabajo STAUS-UNISON</w:t>
      </w:r>
      <w:r w:rsidR="008C4F49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2025-2027</w:t>
      </w:r>
      <w:r w:rsidR="004532F4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  <w:r w:rsidR="008C4F49">
        <w:rPr>
          <w:rFonts w:ascii="Palatino Linotype" w:eastAsia="Palatino Linotype" w:hAnsi="Palatino Linotype" w:cs="Palatino Linotype"/>
          <w:sz w:val="22"/>
          <w:szCs w:val="22"/>
          <w:lang w:val="es-MX"/>
        </w:rPr>
        <w:t>.</w:t>
      </w:r>
    </w:p>
    <w:p w14:paraId="116AA3D1" w14:textId="77777777" w:rsidR="00A00BA5" w:rsidRDefault="00A00BA5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bookmarkStart w:id="0" w:name="_GoBack"/>
      <w:bookmarkEnd w:id="0"/>
    </w:p>
    <w:p w14:paraId="50914653" w14:textId="2E8AA9B6" w:rsidR="00897820" w:rsidRPr="00897820" w:rsidRDefault="005D3635" w:rsidP="00897820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pict w14:anchorId="11CB6978">
          <v:rect id="_x0000_i1025" style="width:0;height:1.5pt" o:hralign="center" o:hrstd="t" o:hr="t" fillcolor="#a0a0a0" stroked="f"/>
        </w:pict>
      </w:r>
    </w:p>
    <w:p w14:paraId="7043BE83" w14:textId="3BC3649A" w:rsidR="00897820" w:rsidRPr="00897820" w:rsidRDefault="00897820" w:rsidP="00897820">
      <w:pPr>
        <w:ind w:left="284"/>
        <w:jc w:val="both"/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Guía rápida para llenar campos</w:t>
      </w:r>
      <w:r w:rsidR="007B205E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:</w:t>
      </w:r>
    </w:p>
    <w:p w14:paraId="71F088B2" w14:textId="773AFC63" w:rsidR="00897820" w:rsidRPr="00897820" w:rsidRDefault="00897820" w:rsidP="00897820">
      <w:pPr>
        <w:numPr>
          <w:ilvl w:val="0"/>
          <w:numId w:val="38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Secretaría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Encabezado (modalidad, categoría, área, materias, tipo de contratación, periodo/semestre, fecha y clave de Convocatoria), integración del jurado, redacción del desarrollo de las sesiones, hora/fecha/lugar,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Anexo</w:t>
      </w:r>
      <w:r w:rsidR="008C4F49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s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 xml:space="preserve"> 1</w:t>
      </w:r>
      <w:r w:rsidR="008C4F49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 xml:space="preserve"> y 2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,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Dictamen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(forma) y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publicaciones/notificaciones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; levantar Acta y recabar firmas. (Funciones de Secretaría del jurado: certificar quórum, computar votos, levantar actas, publicar resolución, notificar y entregar expediente). </w:t>
      </w:r>
    </w:p>
    <w:p w14:paraId="33B8FE17" w14:textId="77777777" w:rsidR="00897820" w:rsidRPr="00897820" w:rsidRDefault="00897820" w:rsidP="00897820">
      <w:pPr>
        <w:numPr>
          <w:ilvl w:val="0"/>
          <w:numId w:val="38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Presidencia del jurado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Conducir sesiones, proponer calendario de revisión, orientar procedimientos, asegurar orden del concurso y la selección de instrumentos de evaluación cuando apliquen. </w:t>
      </w:r>
    </w:p>
    <w:p w14:paraId="5AF881B5" w14:textId="77777777" w:rsidR="00897820" w:rsidRPr="00897820" w:rsidRDefault="00897820" w:rsidP="00897820">
      <w:pPr>
        <w:numPr>
          <w:ilvl w:val="0"/>
          <w:numId w:val="38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Vocales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Analizar expedientes, deliberar y votar en la resolución. (Reglas de funcionamiento del jurado y validez de resoluciones). </w:t>
      </w:r>
    </w:p>
    <w:p w14:paraId="3FA9E910" w14:textId="5AD62841" w:rsidR="00D20010" w:rsidRPr="00D50DA0" w:rsidRDefault="00897820" w:rsidP="00D50DA0">
      <w:pPr>
        <w:numPr>
          <w:ilvl w:val="0"/>
          <w:numId w:val="38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Representación de la Comisión Dictaminadora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: Testigo técnico del proceso para la etapa posterior de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asignación de nivel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en caso de ganador apto. (La asignación de </w:t>
      </w:r>
      <w:r w:rsidRPr="00897820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nivel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corresponde a la Comisión Dictaminadora tras la resolución del </w:t>
      </w:r>
      <w:r w:rsidR="007B205E">
        <w:rPr>
          <w:rFonts w:ascii="Palatino Linotype" w:eastAsia="Palatino Linotype" w:hAnsi="Palatino Linotype" w:cs="Palatino Linotype"/>
          <w:sz w:val="22"/>
          <w:szCs w:val="22"/>
          <w:lang w:val="es-MX"/>
        </w:rPr>
        <w:t>Colegio Departamental</w:t>
      </w:r>
      <w:r w:rsidRPr="00897820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). </w:t>
      </w:r>
    </w:p>
    <w:sectPr w:rsidR="00D20010" w:rsidRPr="00D50DA0" w:rsidSect="00C76EF0">
      <w:headerReference w:type="default" r:id="rId7"/>
      <w:footerReference w:type="default" r:id="rId8"/>
      <w:pgSz w:w="12240" w:h="15840"/>
      <w:pgMar w:top="1129" w:right="1418" w:bottom="1418" w:left="1418" w:header="1418" w:footer="10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BEC03" w14:textId="77777777" w:rsidR="005D3635" w:rsidRDefault="005D3635" w:rsidP="00916985">
      <w:r>
        <w:separator/>
      </w:r>
    </w:p>
  </w:endnote>
  <w:endnote w:type="continuationSeparator" w:id="0">
    <w:p w14:paraId="40043576" w14:textId="77777777" w:rsidR="005D3635" w:rsidRDefault="005D3635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FA08D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 xml:space="preserve">Edificio 3K-1 planta baja, </w:t>
    </w:r>
    <w:proofErr w:type="spellStart"/>
    <w:r w:rsidRPr="0054300D">
      <w:rPr>
        <w:rFonts w:ascii="Montserrat Light" w:hAnsi="Montserrat Light" w:cs="Arial"/>
        <w:sz w:val="12"/>
        <w:szCs w:val="12"/>
      </w:rPr>
      <w:t>Blvd</w:t>
    </w:r>
    <w:proofErr w:type="spellEnd"/>
    <w:r w:rsidRPr="0054300D">
      <w:rPr>
        <w:rFonts w:ascii="Montserrat Light" w:hAnsi="Montserrat Light" w:cs="Arial"/>
        <w:sz w:val="12"/>
        <w:szCs w:val="12"/>
      </w:rPr>
      <w:t xml:space="preserve">. Luis Encinas y Rosales s/n, </w:t>
    </w:r>
  </w:p>
  <w:p w14:paraId="2F9A3402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 xml:space="preserve">Colonia Centro. C.P. 83000 Hermosillo, Sonora, México </w:t>
    </w:r>
  </w:p>
  <w:p w14:paraId="372BCCAF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>(662) 259 21 5</w:t>
    </w:r>
    <w:r>
      <w:rPr>
        <w:rFonts w:ascii="Montserrat Light" w:hAnsi="Montserrat Light" w:cs="Arial"/>
        <w:sz w:val="12"/>
        <w:szCs w:val="12"/>
      </w:rPr>
      <w:t>5</w:t>
    </w:r>
    <w:r w:rsidRPr="0054300D">
      <w:rPr>
        <w:rFonts w:ascii="Montserrat Light" w:hAnsi="Montserrat Light" w:cs="Arial"/>
        <w:sz w:val="12"/>
        <w:szCs w:val="12"/>
      </w:rPr>
      <w:t xml:space="preserve">, extensión </w:t>
    </w:r>
    <w:r>
      <w:rPr>
        <w:rFonts w:ascii="Montserrat Light" w:hAnsi="Montserrat Light" w:cs="Arial"/>
        <w:sz w:val="12"/>
        <w:szCs w:val="12"/>
      </w:rPr>
      <w:t>2370</w:t>
    </w:r>
  </w:p>
  <w:p w14:paraId="1EDAF5CC" w14:textId="3A447EE3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>matematicas@unison.mx</w:t>
    </w:r>
  </w:p>
  <w:p w14:paraId="4CAC461B" w14:textId="4B07D032" w:rsidR="00A01E65" w:rsidRPr="0054300D" w:rsidRDefault="00B80508" w:rsidP="0054300D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B80508">
      <w:rPr>
        <w:rFonts w:ascii="Montserrat Light" w:hAnsi="Montserrat Light" w:cs="Arial"/>
        <w:sz w:val="12"/>
        <w:szCs w:val="12"/>
      </w:rPr>
      <w:t>https://matematicas.unison.mx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1B370" w14:textId="77777777" w:rsidR="005D3635" w:rsidRDefault="005D3635" w:rsidP="00916985">
      <w:r>
        <w:separator/>
      </w:r>
    </w:p>
  </w:footnote>
  <w:footnote w:type="continuationSeparator" w:id="0">
    <w:p w14:paraId="2B38D63E" w14:textId="77777777" w:rsidR="005D3635" w:rsidRDefault="005D3635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A202" w14:textId="2F89BE7C" w:rsidR="00916985" w:rsidRPr="0054300D" w:rsidRDefault="00C76EF0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Palatino Linotype" w:hAnsi="Palatino Linotype"/>
        <w:b/>
        <w:bCs/>
        <w:color w:val="1F3864" w:themeColor="accent1" w:themeShade="80"/>
        <w:sz w:val="32"/>
        <w:szCs w:val="32"/>
      </w:rPr>
    </w:pPr>
    <w:r w:rsidRPr="0054300D">
      <w:rPr>
        <w:rFonts w:ascii="Palatino Linotype" w:hAnsi="Palatino Linotype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24A2EDB4">
          <wp:simplePos x="0" y="0"/>
          <wp:positionH relativeFrom="column">
            <wp:posOffset>-900430</wp:posOffset>
          </wp:positionH>
          <wp:positionV relativeFrom="paragraph">
            <wp:posOffset>-896438</wp:posOffset>
          </wp:positionV>
          <wp:extent cx="7774277" cy="10114277"/>
          <wp:effectExtent l="0" t="0" r="0" b="0"/>
          <wp:wrapNone/>
          <wp:docPr id="9287272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277" cy="10114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00D" w:rsidRPr="0054300D">
      <w:rPr>
        <w:rFonts w:ascii="Palatino Linotype" w:hAnsi="Palatino Linotype"/>
        <w:b/>
        <w:bCs/>
        <w:color w:val="1F3864" w:themeColor="accent1" w:themeShade="80"/>
      </w:rPr>
      <w:t>Departamento de Matemáticas</w:t>
    </w:r>
  </w:p>
  <w:p w14:paraId="2B0CEDE7" w14:textId="00914F7D" w:rsidR="00916985" w:rsidRDefault="0054300D" w:rsidP="00C76EF0">
    <w:pPr>
      <w:pStyle w:val="Encabezado"/>
      <w:tabs>
        <w:tab w:val="clear" w:pos="4419"/>
        <w:tab w:val="clear" w:pos="8838"/>
      </w:tabs>
      <w:ind w:left="426"/>
      <w:rPr>
        <w:rFonts w:ascii="Palatino Linotype" w:hAnsi="Palatino Linotype"/>
        <w:color w:val="7F7F7F" w:themeColor="text1" w:themeTint="80"/>
        <w:sz w:val="21"/>
        <w:szCs w:val="21"/>
      </w:rPr>
    </w:pPr>
    <w:r w:rsidRPr="0054300D">
      <w:rPr>
        <w:rFonts w:ascii="Palatino Linotype" w:hAnsi="Palatino Linotype"/>
        <w:color w:val="7F7F7F" w:themeColor="text1" w:themeTint="80"/>
        <w:sz w:val="21"/>
        <w:szCs w:val="21"/>
      </w:rPr>
      <w:t xml:space="preserve">Campus Hermosillo, </w:t>
    </w:r>
    <w:r w:rsidR="00916985" w:rsidRPr="0054300D">
      <w:rPr>
        <w:rFonts w:ascii="Palatino Linotype" w:hAnsi="Palatino Linotype"/>
        <w:color w:val="7F7F7F" w:themeColor="text1" w:themeTint="80"/>
        <w:sz w:val="21"/>
        <w:szCs w:val="21"/>
      </w:rPr>
      <w:t>Universidad de Sonora</w:t>
    </w:r>
  </w:p>
  <w:p w14:paraId="61A33105" w14:textId="77777777" w:rsidR="005573D5" w:rsidRPr="0054300D" w:rsidRDefault="005573D5" w:rsidP="00C76EF0">
    <w:pPr>
      <w:pStyle w:val="Encabezado"/>
      <w:tabs>
        <w:tab w:val="clear" w:pos="4419"/>
        <w:tab w:val="clear" w:pos="8838"/>
      </w:tabs>
      <w:ind w:left="426"/>
      <w:rPr>
        <w:rFonts w:ascii="Palatino Linotype" w:hAnsi="Palatino Linotype"/>
        <w:color w:val="7F7F7F" w:themeColor="text1" w:themeTint="80"/>
        <w:sz w:val="21"/>
        <w:szCs w:val="21"/>
      </w:rPr>
    </w:pPr>
  </w:p>
  <w:p w14:paraId="22574C6C" w14:textId="77777777" w:rsidR="00C76EF0" w:rsidRPr="00C76EF0" w:rsidRDefault="00C76EF0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428"/>
    <w:multiLevelType w:val="multilevel"/>
    <w:tmpl w:val="5DBEC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3D3E3A"/>
    <w:multiLevelType w:val="multilevel"/>
    <w:tmpl w:val="CE1C8A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24CE6"/>
    <w:multiLevelType w:val="hybridMultilevel"/>
    <w:tmpl w:val="519C5D1A"/>
    <w:lvl w:ilvl="0" w:tplc="3D204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6341ED"/>
    <w:multiLevelType w:val="multilevel"/>
    <w:tmpl w:val="B532F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A08AB"/>
    <w:multiLevelType w:val="multilevel"/>
    <w:tmpl w:val="8556A3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96F92"/>
    <w:multiLevelType w:val="multilevel"/>
    <w:tmpl w:val="F5BA9D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4462CD"/>
    <w:multiLevelType w:val="multilevel"/>
    <w:tmpl w:val="473417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22BB8"/>
    <w:multiLevelType w:val="multilevel"/>
    <w:tmpl w:val="BBA6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B4F3F"/>
    <w:multiLevelType w:val="hybridMultilevel"/>
    <w:tmpl w:val="B1069F7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5B7C"/>
    <w:multiLevelType w:val="multilevel"/>
    <w:tmpl w:val="BF1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A091B"/>
    <w:multiLevelType w:val="multilevel"/>
    <w:tmpl w:val="F304AB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471D4"/>
    <w:multiLevelType w:val="multilevel"/>
    <w:tmpl w:val="5F32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35B5B"/>
    <w:multiLevelType w:val="multilevel"/>
    <w:tmpl w:val="1CAA07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FE56B3"/>
    <w:multiLevelType w:val="multilevel"/>
    <w:tmpl w:val="B49C7C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A7390"/>
    <w:multiLevelType w:val="multilevel"/>
    <w:tmpl w:val="498A8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A44C9E"/>
    <w:multiLevelType w:val="multilevel"/>
    <w:tmpl w:val="2E1E8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B2F51"/>
    <w:multiLevelType w:val="multilevel"/>
    <w:tmpl w:val="D2DCC9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9962E5"/>
    <w:multiLevelType w:val="multilevel"/>
    <w:tmpl w:val="4F1C3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D713D9"/>
    <w:multiLevelType w:val="multilevel"/>
    <w:tmpl w:val="3870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34085"/>
    <w:multiLevelType w:val="hybridMultilevel"/>
    <w:tmpl w:val="F2F0955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442EED"/>
    <w:multiLevelType w:val="multilevel"/>
    <w:tmpl w:val="CC6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450ED"/>
    <w:multiLevelType w:val="multilevel"/>
    <w:tmpl w:val="D84A35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32BC7"/>
    <w:multiLevelType w:val="multilevel"/>
    <w:tmpl w:val="580E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6C7998"/>
    <w:multiLevelType w:val="multilevel"/>
    <w:tmpl w:val="3456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61127"/>
    <w:multiLevelType w:val="hybridMultilevel"/>
    <w:tmpl w:val="E7C870BA"/>
    <w:lvl w:ilvl="0" w:tplc="E00E353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F81B1E"/>
    <w:multiLevelType w:val="multilevel"/>
    <w:tmpl w:val="0E6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6C0398"/>
    <w:multiLevelType w:val="multilevel"/>
    <w:tmpl w:val="0A10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7621FD"/>
    <w:multiLevelType w:val="multilevel"/>
    <w:tmpl w:val="EA7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3A23BF"/>
    <w:multiLevelType w:val="multilevel"/>
    <w:tmpl w:val="FABC8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5C3E4E"/>
    <w:multiLevelType w:val="multilevel"/>
    <w:tmpl w:val="D83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9F6286"/>
    <w:multiLevelType w:val="multilevel"/>
    <w:tmpl w:val="0596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D377C"/>
    <w:multiLevelType w:val="multilevel"/>
    <w:tmpl w:val="BA888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A44A03"/>
    <w:multiLevelType w:val="multilevel"/>
    <w:tmpl w:val="462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1175C3"/>
    <w:multiLevelType w:val="multilevel"/>
    <w:tmpl w:val="00B097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35500F"/>
    <w:multiLevelType w:val="multilevel"/>
    <w:tmpl w:val="4A54EE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A53F25"/>
    <w:multiLevelType w:val="multilevel"/>
    <w:tmpl w:val="7466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B508AF"/>
    <w:multiLevelType w:val="multilevel"/>
    <w:tmpl w:val="A11E64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F019DA"/>
    <w:multiLevelType w:val="multilevel"/>
    <w:tmpl w:val="CF5455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AD3B35"/>
    <w:multiLevelType w:val="multilevel"/>
    <w:tmpl w:val="2522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C72A74"/>
    <w:multiLevelType w:val="hybridMultilevel"/>
    <w:tmpl w:val="34143BC4"/>
    <w:lvl w:ilvl="0" w:tplc="D57C96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033E83"/>
    <w:multiLevelType w:val="multilevel"/>
    <w:tmpl w:val="EB62A7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4174B"/>
    <w:multiLevelType w:val="multilevel"/>
    <w:tmpl w:val="82FC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6352EA"/>
    <w:multiLevelType w:val="multilevel"/>
    <w:tmpl w:val="57D2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9D0640"/>
    <w:multiLevelType w:val="hybridMultilevel"/>
    <w:tmpl w:val="DC1C9B82"/>
    <w:lvl w:ilvl="0" w:tplc="404C21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C1E67BA"/>
    <w:multiLevelType w:val="multilevel"/>
    <w:tmpl w:val="22A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768AC"/>
    <w:multiLevelType w:val="hybridMultilevel"/>
    <w:tmpl w:val="EDD24CC2"/>
    <w:lvl w:ilvl="0" w:tplc="CF6AC14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F635CFA"/>
    <w:multiLevelType w:val="multilevel"/>
    <w:tmpl w:val="60704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8"/>
  </w:num>
  <w:num w:numId="3">
    <w:abstractNumId w:val="22"/>
  </w:num>
  <w:num w:numId="4">
    <w:abstractNumId w:val="10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31"/>
  </w:num>
  <w:num w:numId="11">
    <w:abstractNumId w:val="46"/>
  </w:num>
  <w:num w:numId="12">
    <w:abstractNumId w:val="21"/>
  </w:num>
  <w:num w:numId="13">
    <w:abstractNumId w:val="28"/>
  </w:num>
  <w:num w:numId="14">
    <w:abstractNumId w:val="13"/>
  </w:num>
  <w:num w:numId="15">
    <w:abstractNumId w:val="33"/>
  </w:num>
  <w:num w:numId="16">
    <w:abstractNumId w:val="5"/>
  </w:num>
  <w:num w:numId="17">
    <w:abstractNumId w:val="12"/>
  </w:num>
  <w:num w:numId="18">
    <w:abstractNumId w:val="3"/>
  </w:num>
  <w:num w:numId="19">
    <w:abstractNumId w:val="37"/>
  </w:num>
  <w:num w:numId="20">
    <w:abstractNumId w:val="40"/>
  </w:num>
  <w:num w:numId="21">
    <w:abstractNumId w:val="16"/>
  </w:num>
  <w:num w:numId="22">
    <w:abstractNumId w:val="1"/>
  </w:num>
  <w:num w:numId="23">
    <w:abstractNumId w:val="4"/>
  </w:num>
  <w:num w:numId="24">
    <w:abstractNumId w:val="36"/>
  </w:num>
  <w:num w:numId="25">
    <w:abstractNumId w:val="6"/>
  </w:num>
  <w:num w:numId="26">
    <w:abstractNumId w:val="34"/>
  </w:num>
  <w:num w:numId="27">
    <w:abstractNumId w:val="19"/>
  </w:num>
  <w:num w:numId="28">
    <w:abstractNumId w:val="0"/>
  </w:num>
  <w:num w:numId="29">
    <w:abstractNumId w:val="8"/>
  </w:num>
  <w:num w:numId="30">
    <w:abstractNumId w:val="23"/>
  </w:num>
  <w:num w:numId="31">
    <w:abstractNumId w:val="20"/>
  </w:num>
  <w:num w:numId="32">
    <w:abstractNumId w:val="11"/>
  </w:num>
  <w:num w:numId="33">
    <w:abstractNumId w:val="44"/>
  </w:num>
  <w:num w:numId="34">
    <w:abstractNumId w:val="27"/>
  </w:num>
  <w:num w:numId="35">
    <w:abstractNumId w:val="9"/>
  </w:num>
  <w:num w:numId="36">
    <w:abstractNumId w:val="25"/>
  </w:num>
  <w:num w:numId="37">
    <w:abstractNumId w:val="2"/>
  </w:num>
  <w:num w:numId="38">
    <w:abstractNumId w:val="32"/>
  </w:num>
  <w:num w:numId="39">
    <w:abstractNumId w:val="42"/>
  </w:num>
  <w:num w:numId="40">
    <w:abstractNumId w:val="18"/>
  </w:num>
  <w:num w:numId="41">
    <w:abstractNumId w:val="7"/>
  </w:num>
  <w:num w:numId="42">
    <w:abstractNumId w:val="14"/>
  </w:num>
  <w:num w:numId="43">
    <w:abstractNumId w:val="29"/>
  </w:num>
  <w:num w:numId="44">
    <w:abstractNumId w:val="35"/>
  </w:num>
  <w:num w:numId="45">
    <w:abstractNumId w:val="45"/>
  </w:num>
  <w:num w:numId="46">
    <w:abstractNumId w:val="43"/>
  </w:num>
  <w:num w:numId="47">
    <w:abstractNumId w:val="24"/>
  </w:num>
  <w:num w:numId="48">
    <w:abstractNumId w:val="39"/>
  </w:num>
  <w:num w:numId="49">
    <w:abstractNumId w:val="41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15FD1"/>
    <w:rsid w:val="00055749"/>
    <w:rsid w:val="00057B42"/>
    <w:rsid w:val="000A18A4"/>
    <w:rsid w:val="000D0E05"/>
    <w:rsid w:val="000D3635"/>
    <w:rsid w:val="000D45BC"/>
    <w:rsid w:val="000E5008"/>
    <w:rsid w:val="00130FC2"/>
    <w:rsid w:val="001353AE"/>
    <w:rsid w:val="001518B0"/>
    <w:rsid w:val="0017508A"/>
    <w:rsid w:val="00185FF8"/>
    <w:rsid w:val="001A5A00"/>
    <w:rsid w:val="001C1FF3"/>
    <w:rsid w:val="001F7E4C"/>
    <w:rsid w:val="002224FA"/>
    <w:rsid w:val="002250D9"/>
    <w:rsid w:val="0023604D"/>
    <w:rsid w:val="00242B6A"/>
    <w:rsid w:val="0024342D"/>
    <w:rsid w:val="002466BA"/>
    <w:rsid w:val="002637F0"/>
    <w:rsid w:val="00265F56"/>
    <w:rsid w:val="00265F92"/>
    <w:rsid w:val="00273B3D"/>
    <w:rsid w:val="00275F7E"/>
    <w:rsid w:val="002B2F59"/>
    <w:rsid w:val="002C34D4"/>
    <w:rsid w:val="002F6BDA"/>
    <w:rsid w:val="0031307C"/>
    <w:rsid w:val="003165E7"/>
    <w:rsid w:val="00330432"/>
    <w:rsid w:val="003414AC"/>
    <w:rsid w:val="00364240"/>
    <w:rsid w:val="00383663"/>
    <w:rsid w:val="00384762"/>
    <w:rsid w:val="00387E33"/>
    <w:rsid w:val="00447D7E"/>
    <w:rsid w:val="004532F4"/>
    <w:rsid w:val="00457A2F"/>
    <w:rsid w:val="0046316A"/>
    <w:rsid w:val="004B48A6"/>
    <w:rsid w:val="004B65D6"/>
    <w:rsid w:val="004F5E8F"/>
    <w:rsid w:val="00516B7A"/>
    <w:rsid w:val="0054300D"/>
    <w:rsid w:val="005573D5"/>
    <w:rsid w:val="00576740"/>
    <w:rsid w:val="005A7800"/>
    <w:rsid w:val="005B78FF"/>
    <w:rsid w:val="005D3635"/>
    <w:rsid w:val="005F43FC"/>
    <w:rsid w:val="00652D63"/>
    <w:rsid w:val="00655E0A"/>
    <w:rsid w:val="00656648"/>
    <w:rsid w:val="00664322"/>
    <w:rsid w:val="006A0C9C"/>
    <w:rsid w:val="007005DB"/>
    <w:rsid w:val="00727D56"/>
    <w:rsid w:val="007343C3"/>
    <w:rsid w:val="00764E59"/>
    <w:rsid w:val="00781506"/>
    <w:rsid w:val="00785752"/>
    <w:rsid w:val="007A4DC4"/>
    <w:rsid w:val="007B205E"/>
    <w:rsid w:val="007B256F"/>
    <w:rsid w:val="007D36EE"/>
    <w:rsid w:val="007D5963"/>
    <w:rsid w:val="007E0F10"/>
    <w:rsid w:val="007F4B70"/>
    <w:rsid w:val="008050D2"/>
    <w:rsid w:val="00813A47"/>
    <w:rsid w:val="00821A06"/>
    <w:rsid w:val="00852CB2"/>
    <w:rsid w:val="008571D1"/>
    <w:rsid w:val="00870B07"/>
    <w:rsid w:val="0089029E"/>
    <w:rsid w:val="00897820"/>
    <w:rsid w:val="008B1620"/>
    <w:rsid w:val="008C4F49"/>
    <w:rsid w:val="008C5AF2"/>
    <w:rsid w:val="008E601A"/>
    <w:rsid w:val="00916985"/>
    <w:rsid w:val="00916E0B"/>
    <w:rsid w:val="00921824"/>
    <w:rsid w:val="00967D63"/>
    <w:rsid w:val="009A6F9E"/>
    <w:rsid w:val="009D047D"/>
    <w:rsid w:val="009E585C"/>
    <w:rsid w:val="009F2C7B"/>
    <w:rsid w:val="00A00BA5"/>
    <w:rsid w:val="00A01E65"/>
    <w:rsid w:val="00A44B89"/>
    <w:rsid w:val="00A7438D"/>
    <w:rsid w:val="00A85AD3"/>
    <w:rsid w:val="00AA69EA"/>
    <w:rsid w:val="00AD28DB"/>
    <w:rsid w:val="00AD64B2"/>
    <w:rsid w:val="00AE5A6E"/>
    <w:rsid w:val="00AE61B7"/>
    <w:rsid w:val="00AF02F7"/>
    <w:rsid w:val="00B3054A"/>
    <w:rsid w:val="00B31DDC"/>
    <w:rsid w:val="00B34961"/>
    <w:rsid w:val="00B77041"/>
    <w:rsid w:val="00B80508"/>
    <w:rsid w:val="00B86D2E"/>
    <w:rsid w:val="00BC3239"/>
    <w:rsid w:val="00BF660F"/>
    <w:rsid w:val="00C02469"/>
    <w:rsid w:val="00C14138"/>
    <w:rsid w:val="00C23C51"/>
    <w:rsid w:val="00C3477A"/>
    <w:rsid w:val="00C35F60"/>
    <w:rsid w:val="00C51501"/>
    <w:rsid w:val="00C61379"/>
    <w:rsid w:val="00C76DC2"/>
    <w:rsid w:val="00C76EF0"/>
    <w:rsid w:val="00C92D7E"/>
    <w:rsid w:val="00CA725F"/>
    <w:rsid w:val="00CC0A03"/>
    <w:rsid w:val="00D16FB3"/>
    <w:rsid w:val="00D20010"/>
    <w:rsid w:val="00D40493"/>
    <w:rsid w:val="00D50DA0"/>
    <w:rsid w:val="00D63E12"/>
    <w:rsid w:val="00D646F0"/>
    <w:rsid w:val="00D87EA6"/>
    <w:rsid w:val="00DA0190"/>
    <w:rsid w:val="00E14481"/>
    <w:rsid w:val="00E157A4"/>
    <w:rsid w:val="00E17D11"/>
    <w:rsid w:val="00E2205F"/>
    <w:rsid w:val="00E74813"/>
    <w:rsid w:val="00E802EE"/>
    <w:rsid w:val="00E8153C"/>
    <w:rsid w:val="00E91E1F"/>
    <w:rsid w:val="00EB7C0E"/>
    <w:rsid w:val="00F01206"/>
    <w:rsid w:val="00F048C7"/>
    <w:rsid w:val="00F219D6"/>
    <w:rsid w:val="00F2576F"/>
    <w:rsid w:val="00F32B57"/>
    <w:rsid w:val="00F33813"/>
    <w:rsid w:val="00F36F99"/>
    <w:rsid w:val="00F60CF8"/>
    <w:rsid w:val="00FD6FBF"/>
    <w:rsid w:val="00FE769A"/>
    <w:rsid w:val="00FF402F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00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2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5573D5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F36F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/>
    </w:rPr>
  </w:style>
  <w:style w:type="character" w:customStyle="1" w:styleId="normaltextrun">
    <w:name w:val="normaltextrun"/>
    <w:basedOn w:val="Fuentedeprrafopredeter"/>
    <w:rsid w:val="00F36F99"/>
  </w:style>
  <w:style w:type="character" w:customStyle="1" w:styleId="eop">
    <w:name w:val="eop"/>
    <w:basedOn w:val="Fuentedeprrafopredeter"/>
    <w:rsid w:val="00F36F99"/>
  </w:style>
  <w:style w:type="paragraph" w:styleId="Prrafodelista">
    <w:name w:val="List Paragraph"/>
    <w:basedOn w:val="Normal"/>
    <w:uiPriority w:val="34"/>
    <w:qFormat/>
    <w:rsid w:val="00FF402F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242B6A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s-ES_tradnl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0010"/>
    <w:rPr>
      <w:rFonts w:asciiTheme="majorHAnsi" w:eastAsiaTheme="majorEastAsia" w:hAnsiTheme="majorHAnsi" w:cstheme="majorBidi"/>
      <w:color w:val="1F3763" w:themeColor="accent1" w:themeShade="7F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4B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4B89"/>
    <w:rPr>
      <w:rFonts w:ascii="Segoe UI" w:eastAsia="Times New Roman" w:hAnsi="Segoe UI" w:cs="Segoe UI"/>
      <w:sz w:val="18"/>
      <w:szCs w:val="18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0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1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5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76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2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6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6415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44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2004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65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275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4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203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259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5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958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</dc:creator>
  <cp:keywords/>
  <dc:description/>
  <cp:lastModifiedBy>DEPARTAMENTO DE MATEMÁTICAS</cp:lastModifiedBy>
  <cp:revision>14</cp:revision>
  <cp:lastPrinted>2025-12-09T18:58:00Z</cp:lastPrinted>
  <dcterms:created xsi:type="dcterms:W3CDTF">2025-11-03T17:19:00Z</dcterms:created>
  <dcterms:modified xsi:type="dcterms:W3CDTF">2025-12-09T21:52:00Z</dcterms:modified>
</cp:coreProperties>
</file>